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66" w:rsidRDefault="005A0266">
      <w:pPr>
        <w:rPr>
          <w:rFonts w:hint="eastAsia"/>
          <w:b/>
        </w:rPr>
      </w:pPr>
      <w:r w:rsidRPr="005A0266">
        <w:rPr>
          <w:rFonts w:hint="eastAsia"/>
          <w:b/>
        </w:rPr>
        <w:t>LED</w:t>
      </w:r>
      <w:r w:rsidRPr="005A0266">
        <w:rPr>
          <w:rFonts w:hint="eastAsia"/>
          <w:b/>
        </w:rPr>
        <w:t>线条灯及轮廓灯：</w:t>
      </w:r>
    </w:p>
    <w:p w:rsidR="005A0266" w:rsidRDefault="005A0266">
      <w:pPr>
        <w:rPr>
          <w:rFonts w:hint="eastAsia"/>
          <w:b/>
        </w:rPr>
      </w:pPr>
    </w:p>
    <w:p w:rsidR="00E000AB" w:rsidRPr="00E000AB" w:rsidRDefault="00E000AB" w:rsidP="00E000AB">
      <w:pPr>
        <w:rPr>
          <w:rFonts w:hint="eastAsia"/>
        </w:rPr>
      </w:pPr>
      <w:r>
        <w:rPr>
          <w:rFonts w:hint="eastAsia"/>
        </w:rPr>
        <w:t>一</w:t>
      </w:r>
      <w:r w:rsidRPr="00E000AB">
        <w:rPr>
          <w:rFonts w:hint="eastAsia"/>
        </w:rPr>
        <w:t>、福建明业新能源科技有限公司</w:t>
      </w:r>
    </w:p>
    <w:p w:rsidR="00E000AB" w:rsidRPr="00E000AB" w:rsidRDefault="00E000AB" w:rsidP="00E000AB">
      <w:pPr>
        <w:rPr>
          <w:rFonts w:hint="eastAsia"/>
        </w:rPr>
      </w:pPr>
      <w:r w:rsidRPr="00E000AB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检测报告己过期</w:t>
      </w:r>
    </w:p>
    <w:p w:rsidR="00E000AB" w:rsidRPr="00E000AB" w:rsidRDefault="00E000AB" w:rsidP="00E000AB">
      <w:pPr>
        <w:rPr>
          <w:rFonts w:hint="eastAsia"/>
        </w:rPr>
      </w:pPr>
    </w:p>
    <w:p w:rsidR="00E000AB" w:rsidRPr="00E000AB" w:rsidRDefault="00E000AB" w:rsidP="00E000AB">
      <w:pPr>
        <w:rPr>
          <w:rFonts w:hint="eastAsia"/>
        </w:rPr>
      </w:pPr>
      <w:r>
        <w:rPr>
          <w:rFonts w:hint="eastAsia"/>
        </w:rPr>
        <w:t>二、</w:t>
      </w:r>
      <w:r w:rsidRPr="00E000AB">
        <w:rPr>
          <w:rFonts w:hint="eastAsia"/>
        </w:rPr>
        <w:t>福建品誉照明有限公司</w:t>
      </w:r>
    </w:p>
    <w:p w:rsidR="00E000AB" w:rsidRPr="00E000AB" w:rsidRDefault="004115BB" w:rsidP="00E000AB">
      <w:pPr>
        <w:ind w:firstLineChars="200" w:firstLine="420"/>
        <w:rPr>
          <w:rFonts w:hint="eastAsia"/>
        </w:rPr>
      </w:pPr>
      <w:r>
        <w:rPr>
          <w:rFonts w:hint="eastAsia"/>
        </w:rPr>
        <w:t>检测报告上</w:t>
      </w:r>
      <w:r w:rsidR="00E000AB" w:rsidRPr="00E000AB">
        <w:rPr>
          <w:rFonts w:hint="eastAsia"/>
        </w:rPr>
        <w:t>未标注</w:t>
      </w:r>
      <w:r w:rsidR="00E000AB" w:rsidRPr="00E000AB">
        <w:rPr>
          <w:rFonts w:hint="eastAsia"/>
        </w:rPr>
        <w:t>IP</w:t>
      </w:r>
      <w:r w:rsidR="00E000AB" w:rsidRPr="00E000AB">
        <w:rPr>
          <w:rFonts w:hint="eastAsia"/>
        </w:rPr>
        <w:t>值。</w:t>
      </w:r>
    </w:p>
    <w:p w:rsidR="00E000AB" w:rsidRPr="004115BB" w:rsidRDefault="00E000AB" w:rsidP="004115BB">
      <w:pPr>
        <w:pStyle w:val="ListParagraph"/>
        <w:ind w:firstLine="0"/>
        <w:rPr>
          <w:rFonts w:eastAsia="宋体" w:cs="Times New Roman" w:hint="eastAsia"/>
          <w:color w:val="auto"/>
          <w:lang w:val="en-US"/>
        </w:rPr>
      </w:pPr>
    </w:p>
    <w:p w:rsidR="00E000AB" w:rsidRPr="00E000AB" w:rsidRDefault="004115BB" w:rsidP="004115BB">
      <w:pPr>
        <w:pStyle w:val="ListParagraph"/>
        <w:ind w:firstLine="0"/>
        <w:rPr>
          <w:rFonts w:eastAsia="宋体" w:hint="eastAsia"/>
        </w:rPr>
      </w:pPr>
      <w:r>
        <w:rPr>
          <w:rFonts w:eastAsia="宋体" w:cs="Times New Roman" w:hint="eastAsia"/>
          <w:color w:val="auto"/>
          <w:lang w:val="en-US"/>
        </w:rPr>
        <w:t>三</w:t>
      </w:r>
      <w:r w:rsidR="00E000AB" w:rsidRPr="00E000AB">
        <w:rPr>
          <w:rFonts w:eastAsia="宋体" w:hint="eastAsia"/>
        </w:rPr>
        <w:t>、福州永利达照明科技有限公司</w:t>
      </w:r>
    </w:p>
    <w:p w:rsidR="00E000AB" w:rsidRPr="00E000AB" w:rsidRDefault="00E000AB" w:rsidP="004115BB">
      <w:pPr>
        <w:pStyle w:val="ListParagraph"/>
        <w:ind w:left="360" w:hanging="360"/>
        <w:rPr>
          <w:rFonts w:eastAsia="宋体" w:hint="eastAsia"/>
        </w:rPr>
      </w:pPr>
      <w:r w:rsidRPr="00E000AB">
        <w:rPr>
          <w:rFonts w:eastAsia="宋体" w:hint="eastAsia"/>
        </w:rPr>
        <w:t xml:space="preserve"> </w:t>
      </w:r>
      <w:r w:rsidR="004115BB">
        <w:rPr>
          <w:rFonts w:eastAsia="宋体" w:hint="eastAsia"/>
        </w:rPr>
        <w:t xml:space="preserve">  </w:t>
      </w:r>
      <w:r w:rsidR="004115BB">
        <w:rPr>
          <w:rFonts w:hint="eastAsia"/>
        </w:rPr>
        <w:t>检测报告上</w:t>
      </w:r>
      <w:r w:rsidR="004115BB" w:rsidRPr="00E000AB">
        <w:rPr>
          <w:rFonts w:hint="eastAsia"/>
        </w:rPr>
        <w:t>未标注</w:t>
      </w:r>
      <w:r w:rsidR="004115BB" w:rsidRPr="00E000AB">
        <w:rPr>
          <w:rFonts w:hint="eastAsia"/>
        </w:rPr>
        <w:t>IP</w:t>
      </w:r>
      <w:r w:rsidR="004115BB" w:rsidRPr="00E000AB">
        <w:rPr>
          <w:rFonts w:hint="eastAsia"/>
        </w:rPr>
        <w:t>值</w:t>
      </w:r>
    </w:p>
    <w:p w:rsidR="00E000AB" w:rsidRPr="00E000AB" w:rsidRDefault="00E000AB" w:rsidP="00E000AB">
      <w:pPr>
        <w:pStyle w:val="ListParagraph"/>
        <w:ind w:left="360" w:hanging="360"/>
        <w:rPr>
          <w:rFonts w:eastAsia="宋体" w:hint="eastAsia"/>
        </w:rPr>
      </w:pPr>
    </w:p>
    <w:p w:rsidR="00E000AB" w:rsidRPr="00E000AB" w:rsidRDefault="004115BB" w:rsidP="004115BB">
      <w:pPr>
        <w:pStyle w:val="ListParagraph"/>
        <w:ind w:left="360" w:hanging="360"/>
        <w:rPr>
          <w:rFonts w:eastAsia="宋体" w:hint="eastAsia"/>
        </w:rPr>
      </w:pPr>
      <w:r>
        <w:rPr>
          <w:rFonts w:eastAsia="宋体" w:hint="eastAsia"/>
        </w:rPr>
        <w:t>四、</w:t>
      </w:r>
      <w:r w:rsidR="00E000AB" w:rsidRPr="00E000AB">
        <w:rPr>
          <w:rFonts w:eastAsia="宋体" w:hint="eastAsia"/>
        </w:rPr>
        <w:t>福州中正照明科技有限公司</w:t>
      </w:r>
    </w:p>
    <w:p w:rsidR="00E000AB" w:rsidRPr="00E000AB" w:rsidRDefault="00E000AB" w:rsidP="004115BB">
      <w:pPr>
        <w:pStyle w:val="ListParagraph"/>
        <w:ind w:firstLineChars="150" w:firstLine="315"/>
        <w:rPr>
          <w:rFonts w:eastAsia="宋体" w:hint="eastAsia"/>
        </w:rPr>
      </w:pPr>
      <w:r w:rsidRPr="00E000AB">
        <w:rPr>
          <w:rFonts w:eastAsia="宋体" w:hint="eastAsia"/>
        </w:rPr>
        <w:t>未提供该类别检测报告。</w:t>
      </w:r>
    </w:p>
    <w:p w:rsidR="00E000AB" w:rsidRPr="00E000AB" w:rsidRDefault="00E000AB" w:rsidP="00E000AB">
      <w:pPr>
        <w:pStyle w:val="ListParagraph"/>
        <w:ind w:firstLine="0"/>
        <w:rPr>
          <w:rFonts w:eastAsia="宋体" w:hint="eastAsia"/>
        </w:rPr>
      </w:pPr>
    </w:p>
    <w:p w:rsidR="00E000AB" w:rsidRPr="00E000AB" w:rsidRDefault="004115BB" w:rsidP="00E000AB">
      <w:pPr>
        <w:rPr>
          <w:rFonts w:hint="eastAsia"/>
        </w:rPr>
      </w:pPr>
      <w:r>
        <w:rPr>
          <w:rFonts w:hint="eastAsia"/>
        </w:rPr>
        <w:t>五</w:t>
      </w:r>
      <w:r w:rsidR="00E000AB" w:rsidRPr="00E000AB">
        <w:rPr>
          <w:rFonts w:hint="eastAsia"/>
        </w:rPr>
        <w:t>、广东东君照明有限公司</w:t>
      </w:r>
    </w:p>
    <w:p w:rsidR="00E000AB" w:rsidRPr="00E000AB" w:rsidRDefault="004115BB" w:rsidP="004115BB">
      <w:pPr>
        <w:ind w:firstLineChars="150" w:firstLine="315"/>
        <w:rPr>
          <w:rFonts w:hint="eastAsia"/>
        </w:rPr>
      </w:pPr>
      <w:r>
        <w:rPr>
          <w:rFonts w:hint="eastAsia"/>
        </w:rPr>
        <w:t>检测报告上</w:t>
      </w:r>
      <w:r w:rsidR="00E000AB" w:rsidRPr="00E000AB">
        <w:rPr>
          <w:rFonts w:hint="eastAsia"/>
        </w:rPr>
        <w:t>未标注</w:t>
      </w:r>
      <w:r w:rsidR="00E000AB" w:rsidRPr="00E000AB">
        <w:rPr>
          <w:rFonts w:hint="eastAsia"/>
        </w:rPr>
        <w:t>IP</w:t>
      </w:r>
      <w:r w:rsidR="00E000AB" w:rsidRPr="00E000AB">
        <w:rPr>
          <w:rFonts w:hint="eastAsia"/>
        </w:rPr>
        <w:t>值。</w:t>
      </w:r>
    </w:p>
    <w:p w:rsidR="00E000AB" w:rsidRPr="00E000AB" w:rsidRDefault="00E000AB" w:rsidP="00E000AB">
      <w:pPr>
        <w:pStyle w:val="ListParagraph"/>
        <w:ind w:firstLine="0"/>
        <w:rPr>
          <w:rFonts w:eastAsia="宋体" w:hint="eastAsia"/>
        </w:rPr>
      </w:pPr>
    </w:p>
    <w:p w:rsidR="00E000AB" w:rsidRPr="004115BB" w:rsidRDefault="004115BB" w:rsidP="004115BB">
      <w:pPr>
        <w:pStyle w:val="ListParagraph"/>
        <w:ind w:firstLine="0"/>
        <w:rPr>
          <w:rFonts w:eastAsia="宋体" w:hint="eastAsia"/>
        </w:rPr>
      </w:pPr>
      <w:r>
        <w:rPr>
          <w:rFonts w:eastAsia="宋体" w:hint="eastAsia"/>
        </w:rPr>
        <w:t>六、</w:t>
      </w:r>
      <w:r w:rsidR="00E000AB" w:rsidRPr="00E000AB">
        <w:rPr>
          <w:rFonts w:cs="Times New Roman"/>
          <w:lang w:val="en-US"/>
        </w:rPr>
        <w:t>福建辉日照明电器有限公司</w:t>
      </w:r>
    </w:p>
    <w:p w:rsidR="00E000AB" w:rsidRDefault="004115BB" w:rsidP="004115BB">
      <w:pPr>
        <w:pStyle w:val="ListParagraph"/>
        <w:rPr>
          <w:rFonts w:ascii="宋体" w:eastAsia="宋体" w:hAnsi="宋体" w:cs="宋体" w:hint="eastAsia"/>
          <w:lang w:val="en-US"/>
        </w:rPr>
      </w:pPr>
      <w:r>
        <w:rPr>
          <w:rFonts w:ascii="宋体" w:eastAsia="宋体" w:hAnsi="宋体" w:cs="宋体" w:hint="eastAsia"/>
          <w:lang w:val="en-US"/>
        </w:rPr>
        <w:t>报价表中所填IP值与对应检测报告上不符</w:t>
      </w:r>
    </w:p>
    <w:p w:rsidR="004115BB" w:rsidRPr="00E000AB" w:rsidRDefault="004115BB" w:rsidP="004115BB">
      <w:pPr>
        <w:pStyle w:val="ListParagraph"/>
        <w:rPr>
          <w:rFonts w:eastAsia="宋体" w:cs="Times New Roman" w:hint="eastAsia"/>
          <w:lang w:val="en-US"/>
        </w:rPr>
      </w:pPr>
    </w:p>
    <w:p w:rsidR="00E000AB" w:rsidRPr="004115BB" w:rsidRDefault="004115BB" w:rsidP="004115BB">
      <w:pPr>
        <w:pStyle w:val="ListParagraph"/>
        <w:ind w:firstLine="0"/>
        <w:rPr>
          <w:rFonts w:eastAsia="宋体" w:cs="Times New Roman" w:hint="eastAsia"/>
          <w:lang w:val="en-US"/>
        </w:rPr>
      </w:pPr>
      <w:r>
        <w:rPr>
          <w:rFonts w:eastAsia="宋体" w:cs="Times New Roman" w:hint="eastAsia"/>
          <w:lang w:val="en-US"/>
        </w:rPr>
        <w:t xml:space="preserve"> </w:t>
      </w:r>
      <w:r>
        <w:rPr>
          <w:rFonts w:eastAsia="宋体" w:cs="Times New Roman" w:hint="eastAsia"/>
          <w:lang w:val="en-US"/>
        </w:rPr>
        <w:t>七、</w:t>
      </w:r>
      <w:r w:rsidR="00E000AB" w:rsidRPr="00E000AB">
        <w:rPr>
          <w:rFonts w:ascii="宋体" w:eastAsia="宋体" w:hAnsi="宋体" w:cs="宋体" w:hint="eastAsia"/>
          <w:lang w:val="en-US"/>
        </w:rPr>
        <w:t>深圳亿和光创股份有限公司</w:t>
      </w:r>
    </w:p>
    <w:p w:rsidR="00E000AB" w:rsidRPr="00E000AB" w:rsidRDefault="00E000AB" w:rsidP="00E000AB">
      <w:pPr>
        <w:pStyle w:val="ListParagraph"/>
        <w:ind w:left="360" w:hanging="360"/>
        <w:rPr>
          <w:rFonts w:ascii="宋体" w:eastAsia="宋体" w:hAnsi="宋体" w:cs="宋体" w:hint="eastAsia"/>
          <w:lang w:val="en-US"/>
        </w:rPr>
      </w:pPr>
      <w:r w:rsidRPr="00E000AB">
        <w:rPr>
          <w:rFonts w:ascii="宋体" w:eastAsia="宋体" w:hAnsi="宋体" w:cs="宋体" w:hint="eastAsia"/>
          <w:lang w:val="en-US"/>
        </w:rPr>
        <w:t xml:space="preserve">    </w:t>
      </w:r>
      <w:r w:rsidR="004115BB">
        <w:rPr>
          <w:rFonts w:ascii="宋体" w:eastAsia="宋体" w:hAnsi="宋体" w:cs="宋体" w:hint="eastAsia"/>
          <w:lang w:val="en-US"/>
        </w:rPr>
        <w:t>报价表中线条灯类别的IP值与检测报告上不符，轮廓灯未提供相应的检测报告。</w:t>
      </w:r>
    </w:p>
    <w:p w:rsidR="00E000AB" w:rsidRPr="00214B5C" w:rsidRDefault="004115BB" w:rsidP="004115BB">
      <w:pPr>
        <w:pStyle w:val="ListParagraph"/>
        <w:ind w:left="360" w:hanging="360"/>
        <w:rPr>
          <w:rFonts w:ascii="宋体" w:eastAsia="宋体" w:hAnsi="宋体" w:cs="宋体" w:hint="eastAsia"/>
          <w:szCs w:val="21"/>
          <w:lang w:val="en-US"/>
        </w:rPr>
      </w:pPr>
      <w:r w:rsidRPr="00214B5C">
        <w:rPr>
          <w:rFonts w:ascii="宋体" w:eastAsia="宋体" w:hAnsi="宋体" w:cs="宋体" w:hint="eastAsia"/>
          <w:szCs w:val="21"/>
          <w:lang w:val="en-US"/>
        </w:rPr>
        <w:t>八、</w:t>
      </w:r>
      <w:r w:rsidR="00E000AB" w:rsidRPr="00214B5C">
        <w:rPr>
          <w:rFonts w:ascii="宋体" w:eastAsia="宋体" w:hAnsi="宋体" w:cs="宋体" w:hint="eastAsia"/>
          <w:szCs w:val="21"/>
          <w:lang w:val="en-US"/>
        </w:rPr>
        <w:t>福建鸿博光电科技有限公司</w:t>
      </w:r>
    </w:p>
    <w:p w:rsidR="00E000AB" w:rsidRPr="00214B5C" w:rsidRDefault="00E000AB" w:rsidP="004115BB">
      <w:pPr>
        <w:pStyle w:val="ListParagraph"/>
        <w:ind w:left="360" w:hanging="360"/>
        <w:rPr>
          <w:rFonts w:ascii="宋体" w:eastAsia="宋体" w:hAnsi="宋体" w:cs="宋体" w:hint="eastAsia"/>
          <w:szCs w:val="21"/>
          <w:lang w:val="en-US"/>
        </w:rPr>
      </w:pPr>
      <w:r w:rsidRPr="00214B5C">
        <w:rPr>
          <w:rFonts w:ascii="宋体" w:eastAsia="宋体" w:hAnsi="宋体" w:cs="宋体" w:hint="eastAsia"/>
          <w:szCs w:val="21"/>
          <w:lang w:val="en-US"/>
        </w:rPr>
        <w:t xml:space="preserve">   </w:t>
      </w:r>
      <w:r w:rsidR="004115BB" w:rsidRPr="00214B5C">
        <w:rPr>
          <w:rFonts w:ascii="宋体" w:eastAsia="宋体" w:hAnsi="宋体" w:cs="宋体" w:hint="eastAsia"/>
          <w:szCs w:val="21"/>
          <w:lang w:val="en-US"/>
        </w:rPr>
        <w:t xml:space="preserve"> </w:t>
      </w:r>
      <w:r w:rsidRPr="00214B5C">
        <w:rPr>
          <w:rFonts w:ascii="宋体" w:eastAsia="宋体" w:hAnsi="宋体" w:cs="宋体" w:hint="eastAsia"/>
          <w:szCs w:val="21"/>
          <w:lang w:val="en-US"/>
        </w:rPr>
        <w:t>报价表</w:t>
      </w:r>
      <w:r w:rsidR="004115BB" w:rsidRPr="00214B5C">
        <w:rPr>
          <w:rFonts w:ascii="宋体" w:eastAsia="宋体" w:hAnsi="宋体" w:cs="宋体" w:hint="eastAsia"/>
          <w:szCs w:val="21"/>
          <w:lang w:val="en-US"/>
        </w:rPr>
        <w:t>序号第</w:t>
      </w:r>
      <w:r w:rsidRPr="00214B5C">
        <w:rPr>
          <w:rFonts w:ascii="宋体" w:eastAsia="宋体" w:hAnsi="宋体" w:cs="宋体" w:hint="eastAsia"/>
          <w:szCs w:val="21"/>
          <w:lang w:val="en-US"/>
        </w:rPr>
        <w:t>14－20项为轮廓灯，未提供轮廓灯检测报告</w:t>
      </w:r>
    </w:p>
    <w:p w:rsidR="00E000AB" w:rsidRPr="00214B5C" w:rsidRDefault="004115BB" w:rsidP="004115BB">
      <w:pPr>
        <w:pStyle w:val="ListParagraph"/>
        <w:ind w:left="360" w:hanging="360"/>
        <w:rPr>
          <w:rFonts w:ascii="宋体" w:eastAsia="宋体" w:hAnsi="宋体" w:cs="宋体" w:hint="eastAsia"/>
          <w:szCs w:val="21"/>
          <w:lang w:val="en-US"/>
        </w:rPr>
      </w:pPr>
      <w:r w:rsidRPr="00214B5C">
        <w:rPr>
          <w:rFonts w:ascii="宋体" w:eastAsia="宋体" w:hAnsi="宋体" w:cs="宋体" w:hint="eastAsia"/>
          <w:szCs w:val="21"/>
          <w:lang w:val="en-US"/>
        </w:rPr>
        <w:t xml:space="preserve"> </w:t>
      </w:r>
    </w:p>
    <w:p w:rsidR="00E000AB" w:rsidRPr="00214B5C" w:rsidRDefault="004115BB" w:rsidP="00E000AB">
      <w:pPr>
        <w:pStyle w:val="ListParagraph"/>
        <w:ind w:left="360" w:hanging="360"/>
        <w:rPr>
          <w:rFonts w:ascii="宋体" w:eastAsia="宋体" w:hAnsi="宋体" w:cs="宋体" w:hint="eastAsia"/>
          <w:szCs w:val="21"/>
          <w:lang w:val="en-US"/>
        </w:rPr>
      </w:pPr>
      <w:r w:rsidRPr="00214B5C">
        <w:rPr>
          <w:rFonts w:ascii="宋体" w:eastAsia="宋体" w:hAnsi="宋体" w:cs="宋体" w:hint="eastAsia"/>
          <w:szCs w:val="21"/>
          <w:lang w:val="en-US"/>
        </w:rPr>
        <w:t>九</w:t>
      </w:r>
      <w:r w:rsidR="00E000AB" w:rsidRPr="00214B5C">
        <w:rPr>
          <w:rFonts w:ascii="宋体" w:eastAsia="宋体" w:hAnsi="宋体" w:cs="宋体" w:hint="eastAsia"/>
          <w:szCs w:val="21"/>
          <w:lang w:val="en-US"/>
        </w:rPr>
        <w:t>、佛山市银河兰晶照明电器有限公司</w:t>
      </w:r>
    </w:p>
    <w:p w:rsidR="00E000AB" w:rsidRPr="00214B5C" w:rsidRDefault="00E000AB" w:rsidP="004115BB">
      <w:pPr>
        <w:pStyle w:val="ListParagraph"/>
        <w:ind w:left="360" w:hanging="360"/>
        <w:rPr>
          <w:rFonts w:ascii="宋体" w:eastAsia="宋体" w:hAnsi="宋体" w:cs="宋体" w:hint="eastAsia"/>
          <w:szCs w:val="21"/>
          <w:lang w:val="en-US"/>
        </w:rPr>
      </w:pPr>
      <w:r w:rsidRPr="00214B5C">
        <w:rPr>
          <w:rFonts w:ascii="宋体" w:eastAsia="宋体" w:hAnsi="宋体" w:cs="宋体" w:hint="eastAsia"/>
          <w:szCs w:val="21"/>
          <w:lang w:val="en-US"/>
        </w:rPr>
        <w:t xml:space="preserve">  </w:t>
      </w:r>
      <w:r w:rsidR="004115BB" w:rsidRPr="00214B5C">
        <w:rPr>
          <w:rFonts w:ascii="宋体" w:eastAsia="宋体" w:hAnsi="宋体" w:cs="宋体" w:hint="eastAsia"/>
          <w:szCs w:val="21"/>
          <w:lang w:val="en-US"/>
        </w:rPr>
        <w:t xml:space="preserve">  报价表中</w:t>
      </w:r>
      <w:r w:rsidRPr="00214B5C">
        <w:rPr>
          <w:rFonts w:ascii="宋体" w:eastAsia="宋体" w:hAnsi="宋体" w:cs="宋体" w:hint="eastAsia"/>
          <w:szCs w:val="21"/>
          <w:lang w:val="en-US"/>
        </w:rPr>
        <w:t>线条灯检测报告上未标注IP</w:t>
      </w:r>
      <w:r w:rsidR="004115BB" w:rsidRPr="00214B5C">
        <w:rPr>
          <w:rFonts w:ascii="宋体" w:eastAsia="宋体" w:hAnsi="宋体" w:cs="宋体" w:hint="eastAsia"/>
          <w:szCs w:val="21"/>
          <w:lang w:val="en-US"/>
        </w:rPr>
        <w:t>值，、</w:t>
      </w:r>
      <w:r w:rsidRPr="00214B5C">
        <w:rPr>
          <w:rFonts w:ascii="宋体" w:eastAsia="宋体" w:hAnsi="宋体" w:cs="宋体" w:hint="eastAsia"/>
          <w:szCs w:val="21"/>
          <w:lang w:val="en-US"/>
        </w:rPr>
        <w:t>轮廓灯</w:t>
      </w:r>
      <w:r w:rsidR="00214B5C" w:rsidRPr="00214B5C">
        <w:rPr>
          <w:rFonts w:ascii="宋体" w:eastAsia="宋体" w:hAnsi="宋体" w:cs="宋体" w:hint="eastAsia"/>
          <w:szCs w:val="21"/>
          <w:lang w:val="en-US"/>
        </w:rPr>
        <w:t>未提供相应的</w:t>
      </w:r>
      <w:r w:rsidRPr="00214B5C">
        <w:rPr>
          <w:rFonts w:ascii="宋体" w:eastAsia="宋体" w:hAnsi="宋体" w:cs="宋体" w:hint="eastAsia"/>
          <w:szCs w:val="21"/>
          <w:lang w:val="en-US"/>
        </w:rPr>
        <w:t>检测报告</w:t>
      </w:r>
    </w:p>
    <w:p w:rsidR="00E000AB" w:rsidRPr="00214B5C" w:rsidRDefault="00E000AB" w:rsidP="00E000AB">
      <w:pPr>
        <w:pStyle w:val="ListParagraph"/>
        <w:ind w:left="360" w:hanging="360"/>
        <w:rPr>
          <w:rFonts w:ascii="宋体" w:eastAsia="宋体" w:hAnsi="宋体" w:cs="宋体" w:hint="eastAsia"/>
          <w:szCs w:val="21"/>
          <w:lang w:val="en-US"/>
        </w:rPr>
      </w:pPr>
    </w:p>
    <w:p w:rsidR="00E000AB" w:rsidRPr="00214B5C" w:rsidRDefault="00214B5C" w:rsidP="00E000AB">
      <w:pPr>
        <w:pStyle w:val="ListParagraph"/>
        <w:ind w:left="360" w:hanging="360"/>
        <w:rPr>
          <w:rFonts w:ascii="宋体" w:eastAsia="宋体" w:hAnsi="宋体" w:cs="宋体" w:hint="eastAsia"/>
          <w:szCs w:val="21"/>
          <w:lang w:val="en-US"/>
        </w:rPr>
      </w:pPr>
      <w:r w:rsidRPr="00214B5C">
        <w:rPr>
          <w:rFonts w:ascii="宋体" w:eastAsia="宋体" w:hAnsi="宋体" w:cs="宋体" w:hint="eastAsia"/>
          <w:szCs w:val="21"/>
          <w:lang w:val="en-US"/>
        </w:rPr>
        <w:t>十</w:t>
      </w:r>
      <w:r w:rsidR="00E000AB" w:rsidRPr="00214B5C">
        <w:rPr>
          <w:rFonts w:ascii="宋体" w:eastAsia="宋体" w:hAnsi="宋体" w:cs="宋体" w:hint="eastAsia"/>
          <w:szCs w:val="21"/>
          <w:lang w:val="en-US"/>
        </w:rPr>
        <w:t>、杭州勇电照明有限公司</w:t>
      </w:r>
    </w:p>
    <w:p w:rsidR="00E000AB" w:rsidRPr="00214B5C" w:rsidRDefault="00E000AB" w:rsidP="00214B5C">
      <w:pPr>
        <w:pStyle w:val="ListParagraph"/>
        <w:ind w:left="360" w:hanging="360"/>
        <w:rPr>
          <w:rFonts w:ascii="宋体" w:eastAsia="宋体" w:hAnsi="宋体" w:cs="宋体" w:hint="eastAsia"/>
          <w:szCs w:val="21"/>
          <w:lang w:val="en-US"/>
        </w:rPr>
      </w:pPr>
      <w:r w:rsidRPr="00214B5C">
        <w:rPr>
          <w:rFonts w:ascii="宋体" w:eastAsia="宋体" w:hAnsi="宋体" w:cs="宋体" w:hint="eastAsia"/>
          <w:szCs w:val="21"/>
          <w:lang w:val="en-US"/>
        </w:rPr>
        <w:t xml:space="preserve">    检测报告上未标注有IP值</w:t>
      </w:r>
      <w:r w:rsidR="00214B5C" w:rsidRPr="00214B5C">
        <w:rPr>
          <w:rFonts w:ascii="宋体" w:eastAsia="宋体" w:hAnsi="宋体" w:cs="宋体" w:hint="eastAsia"/>
          <w:szCs w:val="21"/>
          <w:lang w:val="en-US"/>
        </w:rPr>
        <w:t>，未在网站上上传相应的检测报告</w:t>
      </w:r>
    </w:p>
    <w:p w:rsidR="00E000AB" w:rsidRPr="00214B5C" w:rsidRDefault="00E000AB" w:rsidP="00E000AB">
      <w:pPr>
        <w:pStyle w:val="ListParagraph"/>
        <w:ind w:left="360" w:hanging="360"/>
        <w:rPr>
          <w:rFonts w:ascii="宋体" w:eastAsia="宋体" w:hAnsi="宋体" w:cs="宋体" w:hint="eastAsia"/>
          <w:szCs w:val="21"/>
          <w:lang w:val="en-US"/>
        </w:rPr>
      </w:pPr>
    </w:p>
    <w:p w:rsidR="00E000AB" w:rsidRDefault="00214B5C" w:rsidP="00E000AB">
      <w:pPr>
        <w:rPr>
          <w:rFonts w:ascii="宋体" w:hAnsi="宋体" w:cs="宋体" w:hint="eastAsia"/>
          <w:kern w:val="0"/>
          <w:szCs w:val="21"/>
        </w:rPr>
      </w:pPr>
      <w:r w:rsidRPr="00214B5C">
        <w:rPr>
          <w:rFonts w:ascii="宋体" w:hAnsi="宋体" w:cs="宋体" w:hint="eastAsia"/>
          <w:szCs w:val="21"/>
        </w:rPr>
        <w:t>十一、</w:t>
      </w:r>
      <w:r w:rsidR="00E000AB" w:rsidRPr="00214B5C">
        <w:rPr>
          <w:rFonts w:ascii="宋体" w:hAnsi="宋体" w:cs="宋体"/>
          <w:kern w:val="0"/>
          <w:szCs w:val="21"/>
        </w:rPr>
        <w:t>深圳爱克莱特科技股份有限公司</w:t>
      </w:r>
      <w:r w:rsidR="00E000AB" w:rsidRPr="00214B5C">
        <w:rPr>
          <w:rFonts w:ascii="宋体" w:hAnsi="宋体" w:cs="宋体"/>
          <w:kern w:val="0"/>
          <w:szCs w:val="21"/>
        </w:rPr>
        <w:br/>
      </w:r>
      <w:r w:rsidRPr="00214B5C">
        <w:rPr>
          <w:rFonts w:ascii="宋体" w:hAnsi="宋体" w:cs="宋体" w:hint="eastAsia"/>
          <w:kern w:val="0"/>
          <w:szCs w:val="21"/>
        </w:rPr>
        <w:t xml:space="preserve">   未提供该类别的检测报告</w:t>
      </w:r>
    </w:p>
    <w:p w:rsidR="003E09AF" w:rsidRPr="00214B5C" w:rsidRDefault="003E09AF" w:rsidP="00E000AB">
      <w:pPr>
        <w:rPr>
          <w:rFonts w:ascii="宋体" w:hAnsi="宋体" w:cs="宋体" w:hint="eastAsia"/>
          <w:kern w:val="0"/>
          <w:szCs w:val="21"/>
        </w:rPr>
      </w:pPr>
    </w:p>
    <w:p w:rsidR="00E000AB" w:rsidRDefault="003E09AF" w:rsidP="00E000AB">
      <w:pPr>
        <w:pStyle w:val="ListParagraph"/>
        <w:ind w:left="360" w:hanging="360"/>
        <w:rPr>
          <w:rFonts w:eastAsia="宋体" w:cs="Times New Roman" w:hint="eastAsia"/>
          <w:lang w:val="en-US"/>
        </w:rPr>
      </w:pPr>
      <w:r>
        <w:rPr>
          <w:rFonts w:ascii="宋体" w:eastAsia="宋体" w:hAnsi="宋体" w:cs="宋体" w:hint="eastAsia"/>
          <w:szCs w:val="21"/>
          <w:lang w:val="en-US"/>
        </w:rPr>
        <w:t>十二、</w:t>
      </w:r>
      <w:r w:rsidRPr="0041644B">
        <w:rPr>
          <w:rFonts w:eastAsia="宋体" w:cs="Times New Roman" w:hint="eastAsia"/>
          <w:lang w:val="en-US"/>
        </w:rPr>
        <w:t>福州鸿瑞光电科技有限公司</w:t>
      </w:r>
    </w:p>
    <w:p w:rsidR="003E09AF" w:rsidRDefault="003E09AF" w:rsidP="00E000AB">
      <w:pPr>
        <w:pStyle w:val="ListParagraph"/>
        <w:ind w:left="360" w:hanging="360"/>
        <w:rPr>
          <w:rFonts w:eastAsia="宋体" w:cs="Times New Roman" w:hint="eastAsia"/>
          <w:lang w:val="en-US"/>
        </w:rPr>
      </w:pPr>
      <w:r>
        <w:rPr>
          <w:rFonts w:eastAsia="宋体" w:cs="Times New Roman" w:hint="eastAsia"/>
          <w:lang w:val="en-US"/>
        </w:rPr>
        <w:t xml:space="preserve">    </w:t>
      </w:r>
      <w:r>
        <w:rPr>
          <w:rFonts w:eastAsia="宋体" w:cs="Times New Roman" w:hint="eastAsia"/>
          <w:lang w:val="en-US"/>
        </w:rPr>
        <w:t>网站上上传的检测报告与报价表中的报告编号不一致。</w:t>
      </w:r>
    </w:p>
    <w:p w:rsidR="003E09AF" w:rsidRPr="00214B5C" w:rsidRDefault="003E09AF" w:rsidP="00E000AB">
      <w:pPr>
        <w:pStyle w:val="ListParagraph"/>
        <w:ind w:left="360" w:hanging="360"/>
        <w:rPr>
          <w:rFonts w:ascii="宋体" w:eastAsia="宋体" w:hAnsi="宋体" w:cs="宋体" w:hint="eastAsia"/>
          <w:szCs w:val="21"/>
          <w:lang w:val="en-US"/>
        </w:rPr>
      </w:pPr>
    </w:p>
    <w:p w:rsidR="00E000AB" w:rsidRPr="00214B5C" w:rsidRDefault="003E09AF" w:rsidP="00E000AB">
      <w:pPr>
        <w:rPr>
          <w:rFonts w:hint="eastAsia"/>
          <w:kern w:val="1"/>
          <w:szCs w:val="21"/>
          <w:lang/>
        </w:rPr>
      </w:pPr>
      <w:r>
        <w:rPr>
          <w:rFonts w:hint="eastAsia"/>
          <w:kern w:val="1"/>
          <w:szCs w:val="21"/>
          <w:lang/>
        </w:rPr>
        <w:t>十三</w:t>
      </w:r>
      <w:r w:rsidR="00214B5C" w:rsidRPr="00214B5C">
        <w:rPr>
          <w:rFonts w:hint="eastAsia"/>
          <w:kern w:val="1"/>
          <w:szCs w:val="21"/>
          <w:lang/>
        </w:rPr>
        <w:t>、</w:t>
      </w:r>
      <w:r w:rsidR="00E000AB" w:rsidRPr="00214B5C">
        <w:rPr>
          <w:rFonts w:ascii="Calibri" w:eastAsia="‹ÎSå" w:hAnsi="Calibri" w:cs="Calibri"/>
          <w:kern w:val="1"/>
          <w:szCs w:val="21"/>
          <w:lang/>
        </w:rPr>
        <w:t>福建福日电子股份有限公司</w:t>
      </w:r>
    </w:p>
    <w:p w:rsidR="00E000AB" w:rsidRPr="00214B5C" w:rsidRDefault="00E000AB" w:rsidP="00E000AB">
      <w:pPr>
        <w:rPr>
          <w:rFonts w:ascii="Calibri" w:hAnsi="Calibri" w:cs="Calibri" w:hint="eastAsia"/>
          <w:kern w:val="1"/>
          <w:szCs w:val="21"/>
        </w:rPr>
      </w:pPr>
      <w:r w:rsidRPr="00214B5C">
        <w:rPr>
          <w:rFonts w:ascii="Calibri" w:hAnsi="Calibri" w:cs="Calibri" w:hint="eastAsia"/>
          <w:kern w:val="1"/>
          <w:szCs w:val="21"/>
        </w:rPr>
        <w:t xml:space="preserve">  </w:t>
      </w:r>
      <w:r w:rsidR="00214B5C" w:rsidRPr="00214B5C">
        <w:rPr>
          <w:rFonts w:ascii="Calibri" w:hAnsi="Calibri" w:cs="Calibri" w:hint="eastAsia"/>
          <w:kern w:val="1"/>
          <w:szCs w:val="21"/>
        </w:rPr>
        <w:t xml:space="preserve">  </w:t>
      </w:r>
      <w:r w:rsidR="00214B5C" w:rsidRPr="00214B5C">
        <w:rPr>
          <w:rFonts w:ascii="宋体" w:hAnsi="宋体" w:cs="宋体" w:hint="eastAsia"/>
          <w:szCs w:val="21"/>
        </w:rPr>
        <w:t>未在网站上上传相应的检测报告</w:t>
      </w:r>
    </w:p>
    <w:p w:rsidR="00E000AB" w:rsidRPr="00E000AB" w:rsidRDefault="00E000AB" w:rsidP="00E000AB">
      <w:pPr>
        <w:pStyle w:val="ListParagraph"/>
        <w:ind w:firstLine="0"/>
        <w:rPr>
          <w:rFonts w:ascii="Times New Roman" w:eastAsia="宋体" w:hAnsi="Times New Roman" w:cs="Times New Roman" w:hint="eastAsia"/>
          <w:szCs w:val="21"/>
          <w:lang w:val="en-US"/>
        </w:rPr>
      </w:pPr>
      <w:r w:rsidRPr="00E000AB">
        <w:rPr>
          <w:rFonts w:ascii="宋体" w:eastAsia="宋体" w:hAnsi="宋体" w:cs="宋体" w:hint="eastAsia"/>
          <w:szCs w:val="21"/>
          <w:lang w:val="en-US"/>
        </w:rPr>
        <w:t xml:space="preserve"> </w:t>
      </w:r>
    </w:p>
    <w:p w:rsidR="005A0266" w:rsidRDefault="005A0266">
      <w:pPr>
        <w:rPr>
          <w:rFonts w:hint="eastAsia"/>
        </w:rPr>
      </w:pPr>
    </w:p>
    <w:sectPr w:rsidR="005A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FD6" w:rsidRDefault="005C2FD6" w:rsidP="00A20507">
      <w:r>
        <w:separator/>
      </w:r>
    </w:p>
  </w:endnote>
  <w:endnote w:type="continuationSeparator" w:id="1">
    <w:p w:rsidR="005C2FD6" w:rsidRDefault="005C2FD6" w:rsidP="00A20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‹ÎSå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FD6" w:rsidRDefault="005C2FD6" w:rsidP="00A20507">
      <w:r>
        <w:separator/>
      </w:r>
    </w:p>
  </w:footnote>
  <w:footnote w:type="continuationSeparator" w:id="1">
    <w:p w:rsidR="005C2FD6" w:rsidRDefault="005C2FD6" w:rsidP="00A20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D69"/>
    <w:multiLevelType w:val="hybridMultilevel"/>
    <w:tmpl w:val="7866553C"/>
    <w:lvl w:ilvl="0" w:tplc="D3A88868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7B13149"/>
    <w:multiLevelType w:val="hybridMultilevel"/>
    <w:tmpl w:val="5D120B14"/>
    <w:lvl w:ilvl="0" w:tplc="E62851F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013FF"/>
    <w:multiLevelType w:val="hybridMultilevel"/>
    <w:tmpl w:val="8020B916"/>
    <w:lvl w:ilvl="0" w:tplc="E4C29F4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22F3D2C"/>
    <w:multiLevelType w:val="hybridMultilevel"/>
    <w:tmpl w:val="3322F42E"/>
    <w:lvl w:ilvl="0" w:tplc="064CECA6">
      <w:start w:val="5"/>
      <w:numFmt w:val="none"/>
      <w:lvlText w:val="五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A7409A2"/>
    <w:multiLevelType w:val="hybridMultilevel"/>
    <w:tmpl w:val="8118E49E"/>
    <w:lvl w:ilvl="0" w:tplc="13AADF5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EFD"/>
    <w:rsid w:val="00015D5D"/>
    <w:rsid w:val="00082A64"/>
    <w:rsid w:val="00092478"/>
    <w:rsid w:val="00096DC1"/>
    <w:rsid w:val="000A1ADF"/>
    <w:rsid w:val="000C5B8C"/>
    <w:rsid w:val="000F7C9F"/>
    <w:rsid w:val="00105EFD"/>
    <w:rsid w:val="00124443"/>
    <w:rsid w:val="00130788"/>
    <w:rsid w:val="001A5767"/>
    <w:rsid w:val="001B542C"/>
    <w:rsid w:val="001C3FE0"/>
    <w:rsid w:val="001C7773"/>
    <w:rsid w:val="00214B5C"/>
    <w:rsid w:val="002814CF"/>
    <w:rsid w:val="002847B0"/>
    <w:rsid w:val="00310DC7"/>
    <w:rsid w:val="003158C4"/>
    <w:rsid w:val="00337BE4"/>
    <w:rsid w:val="00365231"/>
    <w:rsid w:val="003E033C"/>
    <w:rsid w:val="003E09AF"/>
    <w:rsid w:val="003F43C1"/>
    <w:rsid w:val="004115BB"/>
    <w:rsid w:val="00440B63"/>
    <w:rsid w:val="004F4BD3"/>
    <w:rsid w:val="00515CE0"/>
    <w:rsid w:val="00571B1F"/>
    <w:rsid w:val="005A0266"/>
    <w:rsid w:val="005A1D6B"/>
    <w:rsid w:val="005C2FD6"/>
    <w:rsid w:val="005E4551"/>
    <w:rsid w:val="00600939"/>
    <w:rsid w:val="00610464"/>
    <w:rsid w:val="00631D9D"/>
    <w:rsid w:val="006506BF"/>
    <w:rsid w:val="0065316A"/>
    <w:rsid w:val="00672839"/>
    <w:rsid w:val="00684794"/>
    <w:rsid w:val="006910AA"/>
    <w:rsid w:val="006C6CA3"/>
    <w:rsid w:val="006F3385"/>
    <w:rsid w:val="00716630"/>
    <w:rsid w:val="00717DF9"/>
    <w:rsid w:val="00730C66"/>
    <w:rsid w:val="00742D93"/>
    <w:rsid w:val="007432D3"/>
    <w:rsid w:val="00767B09"/>
    <w:rsid w:val="007949BF"/>
    <w:rsid w:val="007B3045"/>
    <w:rsid w:val="007C76DD"/>
    <w:rsid w:val="007D4EB0"/>
    <w:rsid w:val="007E2695"/>
    <w:rsid w:val="007E55F0"/>
    <w:rsid w:val="007E63E5"/>
    <w:rsid w:val="0080547B"/>
    <w:rsid w:val="00871FE5"/>
    <w:rsid w:val="00895285"/>
    <w:rsid w:val="008C3FC3"/>
    <w:rsid w:val="008D7EB3"/>
    <w:rsid w:val="009432E4"/>
    <w:rsid w:val="009559DD"/>
    <w:rsid w:val="009C7E3A"/>
    <w:rsid w:val="009D0ACB"/>
    <w:rsid w:val="009D1904"/>
    <w:rsid w:val="009D2CC9"/>
    <w:rsid w:val="009F78A3"/>
    <w:rsid w:val="00A20507"/>
    <w:rsid w:val="00A51598"/>
    <w:rsid w:val="00A75524"/>
    <w:rsid w:val="00A805E3"/>
    <w:rsid w:val="00AC6B05"/>
    <w:rsid w:val="00AC6C75"/>
    <w:rsid w:val="00B12817"/>
    <w:rsid w:val="00B40658"/>
    <w:rsid w:val="00B46A11"/>
    <w:rsid w:val="00B62820"/>
    <w:rsid w:val="00B77D7F"/>
    <w:rsid w:val="00BA2E0D"/>
    <w:rsid w:val="00BA7873"/>
    <w:rsid w:val="00BE2763"/>
    <w:rsid w:val="00BE27C5"/>
    <w:rsid w:val="00C00246"/>
    <w:rsid w:val="00C05786"/>
    <w:rsid w:val="00CE0620"/>
    <w:rsid w:val="00D16D9A"/>
    <w:rsid w:val="00D26707"/>
    <w:rsid w:val="00D725BF"/>
    <w:rsid w:val="00DB7900"/>
    <w:rsid w:val="00DE48DD"/>
    <w:rsid w:val="00E000AB"/>
    <w:rsid w:val="00E301EA"/>
    <w:rsid w:val="00E31338"/>
    <w:rsid w:val="00E56BA4"/>
    <w:rsid w:val="00E857BE"/>
    <w:rsid w:val="00E92563"/>
    <w:rsid w:val="00E953FD"/>
    <w:rsid w:val="00E97F0C"/>
    <w:rsid w:val="00EC4C94"/>
    <w:rsid w:val="00EF5CDC"/>
    <w:rsid w:val="00F1588B"/>
    <w:rsid w:val="00F7602E"/>
    <w:rsid w:val="00FB0E93"/>
    <w:rsid w:val="00FC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105EFD"/>
    <w:pPr>
      <w:ind w:firstLine="420"/>
    </w:pPr>
    <w:rPr>
      <w:rFonts w:ascii="Calibri" w:eastAsia="‹ÎSå" w:hAnsi="Calibri" w:cs="Calibri"/>
      <w:color w:val="000000"/>
      <w:kern w:val="1"/>
      <w:szCs w:val="22"/>
      <w:lang w:val="zh-CN"/>
    </w:rPr>
  </w:style>
  <w:style w:type="paragraph" w:styleId="a3">
    <w:name w:val="header"/>
    <w:basedOn w:val="a"/>
    <w:link w:val="Char"/>
    <w:rsid w:val="00A2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0507"/>
    <w:rPr>
      <w:kern w:val="2"/>
      <w:sz w:val="18"/>
      <w:szCs w:val="18"/>
    </w:rPr>
  </w:style>
  <w:style w:type="paragraph" w:styleId="a4">
    <w:name w:val="footer"/>
    <w:basedOn w:val="a"/>
    <w:link w:val="Char0"/>
    <w:rsid w:val="00A2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05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2017-06-02T09:56:00Z</dcterms:created>
  <dcterms:modified xsi:type="dcterms:W3CDTF">2017-06-02T09:56:00Z</dcterms:modified>
</cp:coreProperties>
</file>